
<file path=[Content_Types].xml><?xml version="1.0" encoding="utf-8"?>
<Types xmlns="http://schemas.openxmlformats.org/package/2006/content-types">
  <Default Extension="xlsx" ContentType="application/vnd.openxmlformats-officedocument.spreadsheetml.sheet"/>
  <Default Extension="xls" ContentType="application/vnd.ms-excel"/>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83C76D">
      <w:r>
        <w:t>1</w:t>
      </w:r>
      <w:r>
        <w:rPr>
          <w:rFonts w:hint="eastAsia"/>
        </w:rPr>
        <w:t>、令医院按照指定excel文档字段提供所需信息</w:t>
      </w:r>
    </w:p>
    <w:p w14:paraId="73130237">
      <w:r>
        <w:object>
          <v:shape id="_x0000_i1025" o:spt="75" type="#_x0000_t75" style="height:53pt;width:76pt;" o:ole="t" filled="f" o:preferrelative="t" stroked="f" coordsize="21600,21600">
            <v:path/>
            <v:fill on="f" focussize="0,0"/>
            <v:stroke on="f" joinstyle="miter"/>
            <v:imagedata r:id="rId5" o:title=""/>
            <o:lock v:ext="edit" aspectratio="t"/>
            <w10:wrap type="none"/>
            <w10:anchorlock/>
          </v:shape>
          <o:OLEObject Type="Embed" ProgID="Excel.Sheet.12" ShapeID="_x0000_i1025" DrawAspect="Icon" ObjectID="_1468075725" r:id="rId4">
            <o:LockedField>false</o:LockedField>
          </o:OLEObject>
        </w:object>
      </w:r>
      <w:r>
        <w:object>
          <v:shape id="_x0000_i1026" o:spt="75" type="#_x0000_t75" style="height:53pt;width:76pt;" o:ole="t" filled="f" o:preferrelative="t" stroked="f" coordsize="21600,21600">
            <v:path/>
            <v:fill on="f" focussize="0,0"/>
            <v:stroke on="f" joinstyle="miter"/>
            <v:imagedata r:id="rId7" o:title=""/>
            <o:lock v:ext="edit" aspectratio="t"/>
            <w10:wrap type="none"/>
            <w10:anchorlock/>
          </v:shape>
          <o:OLEObject Type="Embed" ProgID="Excel.Sheet.8" ShapeID="_x0000_i1026" DrawAspect="Icon" ObjectID="_1468075726" r:id="rId6">
            <o:LockedField>false</o:LockedField>
          </o:OLEObject>
        </w:object>
      </w:r>
      <w:r>
        <w:object>
          <v:shape id="_x0000_i1027" o:spt="75" type="#_x0000_t75" style="height:53pt;width:76pt;" o:ole="t" filled="f" o:preferrelative="t" stroked="f" coordsize="21600,21600">
            <v:path/>
            <v:fill on="f" focussize="0,0"/>
            <v:stroke on="f" joinstyle="miter"/>
            <v:imagedata r:id="rId9" o:title=""/>
            <o:lock v:ext="edit" aspectratio="t"/>
            <w10:wrap type="none"/>
            <w10:anchorlock/>
          </v:shape>
          <o:OLEObject Type="Embed" ProgID="Excel.Sheet.8" ShapeID="_x0000_i1027" DrawAspect="Icon" ObjectID="_1468075727" r:id="rId8">
            <o:LockedField>false</o:LockedField>
          </o:OLEObject>
        </w:object>
      </w:r>
    </w:p>
    <w:p w14:paraId="259B7938">
      <w:r>
        <w:rPr>
          <w:rFonts w:hint="eastAsia"/>
        </w:rPr>
        <w:t>2、维护基础字典（</w:t>
      </w:r>
      <w:r>
        <w:t>药理、剂型、通用名、</w:t>
      </w:r>
      <w:r>
        <w:rPr>
          <w:rFonts w:hint="eastAsia"/>
        </w:rPr>
        <w:t>生产</w:t>
      </w:r>
      <w:r>
        <w:t>厂家、供货单位</w:t>
      </w:r>
      <w:r>
        <w:rPr>
          <w:rFonts w:hint="eastAsia"/>
        </w:rPr>
        <w:t>、药品单位），通过在页面手动添加或者导入中间表插入的方式维护</w:t>
      </w:r>
    </w:p>
    <w:p w14:paraId="13FF5DDB">
      <w:r>
        <w:rPr>
          <w:rFonts w:hint="eastAsia"/>
        </w:rPr>
        <w:t>通用名先导入到bm</w:t>
      </w:r>
      <w:r>
        <w:t>_yd0000,</w:t>
      </w:r>
      <w:r>
        <w:rPr>
          <w:rFonts w:hint="eastAsia"/>
        </w:rPr>
        <w:t>再插入到bm</w:t>
      </w:r>
      <w:r>
        <w:t>_yptym0,</w:t>
      </w:r>
      <w:r>
        <w:rPr>
          <w:rFonts w:hint="eastAsia"/>
        </w:rPr>
        <w:t>再把tymbh</w:t>
      </w:r>
      <w:r>
        <w:t>0</w:t>
      </w:r>
      <w:r>
        <w:rPr>
          <w:rFonts w:hint="eastAsia"/>
        </w:rPr>
        <w:t>回写到bm</w:t>
      </w:r>
      <w:r>
        <w:t>_yd0000</w:t>
      </w:r>
    </w:p>
    <w:p w14:paraId="06F93612">
      <w:pPr>
        <w:rPr>
          <w:rFonts w:hint="eastAsia"/>
        </w:rPr>
      </w:pPr>
      <w:r>
        <w:drawing>
          <wp:inline distT="0" distB="0" distL="0" distR="0">
            <wp:extent cx="5274310" cy="1883410"/>
            <wp:effectExtent l="0" t="0" r="254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0"/>
                    <a:stretch>
                      <a:fillRect/>
                    </a:stretch>
                  </pic:blipFill>
                  <pic:spPr>
                    <a:xfrm>
                      <a:off x="0" y="0"/>
                      <a:ext cx="5274310" cy="1883410"/>
                    </a:xfrm>
                    <a:prstGeom prst="rect">
                      <a:avLst/>
                    </a:prstGeom>
                  </pic:spPr>
                </pic:pic>
              </a:graphicData>
            </a:graphic>
          </wp:inline>
        </w:drawing>
      </w:r>
    </w:p>
    <w:p w14:paraId="265E9AC2">
      <w:r>
        <w:rPr>
          <w:rFonts w:hint="eastAsia"/>
        </w:rPr>
        <w:t>3、将excel通过药品目录导入窗口导入到数据库预设的中间表；更新和保存会验证转换率等信息</w:t>
      </w:r>
    </w:p>
    <w:p w14:paraId="02C46273">
      <w:r>
        <w:drawing>
          <wp:inline distT="0" distB="0" distL="0" distR="0">
            <wp:extent cx="5274310" cy="2829560"/>
            <wp:effectExtent l="0" t="0" r="254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5274310" cy="2829560"/>
                    </a:xfrm>
                    <a:prstGeom prst="rect">
                      <a:avLst/>
                    </a:prstGeom>
                  </pic:spPr>
                </pic:pic>
              </a:graphicData>
            </a:graphic>
          </wp:inline>
        </w:drawing>
      </w:r>
    </w:p>
    <w:p w14:paraId="51C377BA">
      <w:r>
        <w:rPr>
          <w:rFonts w:hint="eastAsia"/>
        </w:rPr>
        <w:t>4、保存成功后数据被写进药典表（bm</w:t>
      </w:r>
      <w:r>
        <w:t>_yd0000</w:t>
      </w:r>
      <w:r>
        <w:rPr>
          <w:rFonts w:hint="eastAsia"/>
        </w:rPr>
        <w:t>）</w:t>
      </w:r>
    </w:p>
    <w:p w14:paraId="5D717513">
      <w:r>
        <w:t>5</w:t>
      </w:r>
      <w:r>
        <w:rPr>
          <w:rFonts w:hint="eastAsia"/>
        </w:rPr>
        <w:t>、插入：门诊发票</w:t>
      </w:r>
      <w:r>
        <w:t>ID、住院发票ID、核算项目ID、会计项目ID、病案项目ID,先在前台页面找一个药改完查他的这些ID,然后更新进bm_yd0000,注意lbbbh:0-西药、1-成药</w:t>
      </w:r>
    </w:p>
    <w:p w14:paraId="0F385B00">
      <w:r>
        <w:drawing>
          <wp:inline distT="0" distB="0" distL="0" distR="0">
            <wp:extent cx="5274310" cy="95948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5274310" cy="959485"/>
                    </a:xfrm>
                    <a:prstGeom prst="rect">
                      <a:avLst/>
                    </a:prstGeom>
                  </pic:spPr>
                </pic:pic>
              </a:graphicData>
            </a:graphic>
          </wp:inline>
        </w:drawing>
      </w:r>
    </w:p>
    <w:p w14:paraId="68C78118">
      <w:bookmarkStart w:id="0" w:name="_GoBack"/>
      <w:r>
        <w:t>6</w:t>
      </w:r>
      <w:r>
        <w:rPr>
          <w:rFonts w:hint="eastAsia"/>
        </w:rPr>
        <w:t>、往bm</w:t>
      </w:r>
      <w:r>
        <w:t>_ybsfxm</w:t>
      </w:r>
      <w:r>
        <w:rPr>
          <w:rFonts w:hint="eastAsia"/>
        </w:rPr>
        <w:t>插入三条数据用于bm</w:t>
      </w:r>
      <w:r>
        <w:t>_ybsfdy</w:t>
      </w:r>
      <w:r>
        <w:rPr>
          <w:rFonts w:hint="eastAsia"/>
        </w:rPr>
        <w:t>表自动对应，如果先执行了这步再把医保药品编码对应到药典表则不需要执行语句2</w:t>
      </w:r>
    </w:p>
    <w:bookmarkEnd w:id="0"/>
    <w:p w14:paraId="4AA3D3E2">
      <w:r>
        <w:drawing>
          <wp:inline distT="0" distB="0" distL="0" distR="0">
            <wp:extent cx="5274310" cy="149415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5274310" cy="1494155"/>
                    </a:xfrm>
                    <a:prstGeom prst="rect">
                      <a:avLst/>
                    </a:prstGeom>
                  </pic:spPr>
                </pic:pic>
              </a:graphicData>
            </a:graphic>
          </wp:inline>
        </w:drawing>
      </w:r>
    </w:p>
    <w:p w14:paraId="270689B3">
      <w:pPr>
        <w:widowControl/>
        <w:jc w:val="left"/>
      </w:pPr>
      <w:r>
        <w:br w:type="page"/>
      </w:r>
    </w:p>
    <w:p w14:paraId="176AC419">
      <w:r>
        <w:t>7</w:t>
      </w:r>
      <w:r>
        <w:rPr>
          <w:rFonts w:hint="eastAsia"/>
        </w:rPr>
        <w:t>、新建中间表导入医保药品编码、医保药品名称、药品编码，并对应到药典表</w:t>
      </w:r>
    </w:p>
    <w:p w14:paraId="1BCF7C05">
      <w:r>
        <w:drawing>
          <wp:inline distT="0" distB="0" distL="0" distR="0">
            <wp:extent cx="5274310" cy="211709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5274310" cy="2117090"/>
                    </a:xfrm>
                    <a:prstGeom prst="rect">
                      <a:avLst/>
                    </a:prstGeom>
                  </pic:spPr>
                </pic:pic>
              </a:graphicData>
            </a:graphic>
          </wp:inline>
        </w:drawing>
      </w:r>
    </w:p>
    <w:p w14:paraId="09E0BE33">
      <w:r>
        <w:t>8</w:t>
      </w:r>
      <w:r>
        <w:rPr>
          <w:rFonts w:hint="eastAsia"/>
        </w:rPr>
        <w:t>、从医保网下载药品信息导入到bm</w:t>
      </w:r>
      <w:r>
        <w:t>_ybzfxm</w:t>
      </w:r>
      <w:r>
        <w:rPr>
          <w:rFonts w:hint="eastAsia"/>
        </w:rPr>
        <w:t>表（很多，可以通过sql命令行跑入，语句百度）</w:t>
      </w:r>
    </w:p>
    <w:p w14:paraId="52FCAD6C">
      <w:r>
        <w:drawing>
          <wp:inline distT="0" distB="0" distL="0" distR="0">
            <wp:extent cx="5274310" cy="183769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5274310" cy="1837690"/>
                    </a:xfrm>
                    <a:prstGeom prst="rect">
                      <a:avLst/>
                    </a:prstGeom>
                  </pic:spPr>
                </pic:pic>
              </a:graphicData>
            </a:graphic>
          </wp:inline>
        </w:drawing>
      </w:r>
    </w:p>
    <w:p w14:paraId="216BA657">
      <w:r>
        <w:drawing>
          <wp:inline distT="0" distB="0" distL="0" distR="0">
            <wp:extent cx="5274310" cy="171704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a:stretch>
                      <a:fillRect/>
                    </a:stretch>
                  </pic:blipFill>
                  <pic:spPr>
                    <a:xfrm>
                      <a:off x="0" y="0"/>
                      <a:ext cx="5274310" cy="1717040"/>
                    </a:xfrm>
                    <a:prstGeom prst="rect">
                      <a:avLst/>
                    </a:prstGeom>
                  </pic:spPr>
                </pic:pic>
              </a:graphicData>
            </a:graphic>
          </wp:inline>
        </w:drawing>
      </w:r>
    </w:p>
    <w:p w14:paraId="083DF07B">
      <w:r>
        <w:t>9</w:t>
      </w:r>
      <w:r>
        <w:rPr>
          <w:rFonts w:hint="eastAsia"/>
        </w:rPr>
        <w:t>、进行药品医保对应</w:t>
      </w:r>
    </w:p>
    <w:p w14:paraId="3AB4E12C">
      <w:r>
        <w:drawing>
          <wp:inline distT="0" distB="0" distL="0" distR="0">
            <wp:extent cx="5274310" cy="1658620"/>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stretch>
                      <a:fillRect/>
                    </a:stretch>
                  </pic:blipFill>
                  <pic:spPr>
                    <a:xfrm>
                      <a:off x="0" y="0"/>
                      <a:ext cx="5274310" cy="1658620"/>
                    </a:xfrm>
                    <a:prstGeom prst="rect">
                      <a:avLst/>
                    </a:prstGeom>
                  </pic:spPr>
                </pic:pic>
              </a:graphicData>
            </a:graphic>
          </wp:inline>
        </w:drawing>
      </w:r>
    </w:p>
    <w:p w14:paraId="3EB2AE41">
      <w:pPr>
        <w:widowControl/>
        <w:jc w:val="left"/>
      </w:pPr>
      <w:r>
        <w:br w:type="page"/>
      </w:r>
    </w:p>
    <w:p w14:paraId="341D30C6">
      <w:r>
        <w:t>10</w:t>
      </w:r>
      <w:r>
        <w:rPr>
          <w:rFonts w:hint="eastAsia"/>
        </w:rPr>
        <w:t>、检查界面药品维护各项信息是否正常</w:t>
      </w:r>
    </w:p>
    <w:p w14:paraId="6B2128E2">
      <w:r>
        <w:drawing>
          <wp:inline distT="0" distB="0" distL="0" distR="0">
            <wp:extent cx="5274310" cy="2829560"/>
            <wp:effectExtent l="0" t="0" r="254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
                    <a:stretch>
                      <a:fillRect/>
                    </a:stretch>
                  </pic:blipFill>
                  <pic:spPr>
                    <a:xfrm>
                      <a:off x="0" y="0"/>
                      <a:ext cx="5274310" cy="2829560"/>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800040101010101"/>
    <w:charset w:val="86"/>
    <w:family w:val="auto"/>
    <w:pitch w:val="default"/>
    <w:sig w:usb0="00000001" w:usb1="080F0000" w:usb2="00000000" w:usb3="00000000" w:csb0="00040000" w:csb1="00000000"/>
  </w:font>
  <w:font w:name="Courier New">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DejaVu Sans">
    <w:altName w:val="苹方-简"/>
    <w:panose1 w:val="02020603050405020304"/>
    <w:charset w:val="00"/>
    <w:family w:val="roman"/>
    <w:pitch w:val="default"/>
    <w:sig w:usb0="00000000" w:usb1="00000000" w:usb2="00000008" w:usb3="00000000" w:csb0="000001FF" w:csb1="00000000"/>
  </w:font>
  <w:font w:name="方正黑体_GBK">
    <w:altName w:val="黑体"/>
    <w:panose1 w:val="02000000000000000000"/>
    <w:charset w:val="00"/>
    <w:family w:val="auto"/>
    <w:pitch w:val="default"/>
    <w:sig w:usb0="00000000" w:usb1="00000000" w:usb2="00000000" w:usb3="00000000" w:csb0="00040000" w:csb1="00000000"/>
  </w:font>
  <w:font w:name="等线">
    <w:altName w:val="汉仪中等线KW"/>
    <w:panose1 w:val="02010600030101010101"/>
    <w:charset w:val="86"/>
    <w:family w:val="auto"/>
    <w:pitch w:val="default"/>
    <w:sig w:usb0="00000000" w:usb1="00000000" w:usb2="00000016" w:usb3="00000000" w:csb0="0004000F" w:csb1="00000000"/>
  </w:font>
  <w:font w:name="等线">
    <w:altName w:val="汉仪中等线KW"/>
    <w:panose1 w:val="00000000000000000000"/>
    <w:charset w:val="86"/>
    <w:family w:val="auto"/>
    <w:pitch w:val="default"/>
    <w:sig w:usb0="00000000" w:usb1="00000000" w:usb2="00000000" w:usb3="00000000" w:csb0="00000000" w:csb1="00000000"/>
  </w:font>
  <w:font w:name="等线">
    <w:altName w:val="汉仪中等线KW"/>
    <w:panose1 w:val="00000000000000000000"/>
    <w:charset w:val="00"/>
    <w:family w:val="auto"/>
    <w:pitch w:val="default"/>
    <w:sig w:usb0="00000000" w:usb1="00000000" w:usb2="00000000" w:usb3="00000000" w:csb0="00000000" w:csb1="00000000"/>
  </w:font>
  <w:font w:name="汉仪中等线KW">
    <w:panose1 w:val="01010104010101010101"/>
    <w:charset w:val="86"/>
    <w:family w:val="auto"/>
    <w:pitch w:val="default"/>
    <w:sig w:usb0="800002BF" w:usb1="004F7CFA" w:usb2="00000000" w:usb3="00000000" w:csb0="00040001" w:csb1="00000000"/>
  </w:font>
  <w:font w:name="PingFang SC">
    <w:panose1 w:val="020B0400000000000000"/>
    <w:charset w:val="86"/>
    <w:family w:val="auto"/>
    <w:pitch w:val="default"/>
    <w:sig w:usb0="A00002FF" w:usb1="7ACFFDFB" w:usb2="00000017" w:usb3="00000000" w:csb0="00040001" w:csb1="00000000"/>
  </w:font>
  <w:font w:name="Tahoma">
    <w:panose1 w:val="020B0804030504040204"/>
    <w:charset w:val="00"/>
    <w:family w:val="auto"/>
    <w:pitch w:val="default"/>
    <w:sig w:usb0="E1002AFF" w:usb1="C000605B" w:usb2="00000029" w:usb3="00000000" w:csb0="200101FF" w:csb1="20280000"/>
  </w:font>
  <w:font w:name="汉仪书宋二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 w:name="苹方-简">
    <w:panose1 w:val="020B0400000000000000"/>
    <w:charset w:val="86"/>
    <w:family w:val="auto"/>
    <w:pitch w:val="default"/>
    <w:sig w:usb0="A00002FF" w:usb1="7ACFFDFB" w:usb2="00000017"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6A31"/>
    <w:rsid w:val="00024DB2"/>
    <w:rsid w:val="00074983"/>
    <w:rsid w:val="000B0CA9"/>
    <w:rsid w:val="000C4848"/>
    <w:rsid w:val="0026703B"/>
    <w:rsid w:val="003612D5"/>
    <w:rsid w:val="003944DB"/>
    <w:rsid w:val="00407A16"/>
    <w:rsid w:val="00420505"/>
    <w:rsid w:val="0043491C"/>
    <w:rsid w:val="004A2A7F"/>
    <w:rsid w:val="00510358"/>
    <w:rsid w:val="005A01B8"/>
    <w:rsid w:val="005C04B9"/>
    <w:rsid w:val="005F16FD"/>
    <w:rsid w:val="00704C54"/>
    <w:rsid w:val="008D1931"/>
    <w:rsid w:val="008F75DC"/>
    <w:rsid w:val="00906BFC"/>
    <w:rsid w:val="00A17241"/>
    <w:rsid w:val="00A56A31"/>
    <w:rsid w:val="00A86C61"/>
    <w:rsid w:val="00B462DF"/>
    <w:rsid w:val="00D54B8F"/>
    <w:rsid w:val="00DB29A8"/>
    <w:rsid w:val="00DD0EA6"/>
    <w:rsid w:val="00E37D87"/>
    <w:rsid w:val="00E7030D"/>
    <w:rsid w:val="00FB3BC2"/>
    <w:rsid w:val="00FE682E"/>
    <w:rsid w:val="00FE78E7"/>
    <w:rsid w:val="67EBFC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3">
    <w:name w:val="Default Paragraph Font"/>
    <w:semiHidden/>
    <w:unhideWhenUsed/>
    <w:qFormat/>
    <w:uiPriority w:val="1"/>
  </w:style>
  <w:style w:type="table" w:default="1" w:styleId="2">
    <w:name w:val="Normal Table"/>
    <w:semiHidden/>
    <w:unhideWhenUsed/>
    <w:qFormat/>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oleObject" Target="embeddings/Workbook3.xls"/><Relationship Id="rId7" Type="http://schemas.openxmlformats.org/officeDocument/2006/relationships/image" Target="media/image2.emf"/><Relationship Id="rId6" Type="http://schemas.openxmlformats.org/officeDocument/2006/relationships/oleObject" Target="embeddings/Workbook2.xls"/><Relationship Id="rId5" Type="http://schemas.openxmlformats.org/officeDocument/2006/relationships/image" Target="media/image1.emf"/><Relationship Id="rId4" Type="http://schemas.openxmlformats.org/officeDocument/2006/relationships/package" Target="embeddings/Workbook1.xlsx"/><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4</Pages>
  <Words>87</Words>
  <Characters>496</Characters>
  <Lines>4</Lines>
  <Paragraphs>1</Paragraphs>
  <TotalTime>142</TotalTime>
  <ScaleCrop>false</ScaleCrop>
  <LinksUpToDate>false</LinksUpToDate>
  <CharactersWithSpaces>582</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2023-03-09T16:01:00Z</dcterms:created>
  <dc:creator>欧阳 鑫</dc:creator>
  <cp:lastModifiedBy>宇涵</cp:lastModifiedBy>
  <dcterms:modified xsi:type="dcterms:W3CDTF">2025-02-26T14:35:55Z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AFF3A39F677B60E44BB6BE6718195634_42</vt:lpwstr>
  </property>
</Properties>
</file>